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2023金诺品牌影响力活动案例征集报名表</w:t>
      </w:r>
    </w:p>
    <w:tbl>
      <w:tblPr>
        <w:tblStyle w:val="3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3480"/>
        <w:gridCol w:w="1424"/>
        <w:gridCol w:w="3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报送公司</w:t>
            </w:r>
          </w:p>
        </w:tc>
        <w:tc>
          <w:tcPr>
            <w:tcW w:w="3480" w:type="dxa"/>
          </w:tcPr>
          <w:p>
            <w:pPr>
              <w:spacing w:line="480" w:lineRule="auto"/>
              <w:jc w:val="left"/>
              <w:rPr>
                <w:rFonts w:ascii="华文仿宋" w:hAnsi="华文仿宋" w:eastAsia="华文仿宋" w:cs="Calibri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联系人</w:t>
            </w:r>
          </w:p>
        </w:tc>
        <w:tc>
          <w:tcPr>
            <w:tcW w:w="3395" w:type="dxa"/>
          </w:tcPr>
          <w:p>
            <w:pPr>
              <w:spacing w:line="480" w:lineRule="auto"/>
              <w:jc w:val="left"/>
              <w:rPr>
                <w:rFonts w:ascii="华文仿宋" w:hAnsi="华文仿宋" w:eastAsia="华文仿宋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联系电话</w:t>
            </w:r>
          </w:p>
        </w:tc>
        <w:tc>
          <w:tcPr>
            <w:tcW w:w="3480" w:type="dxa"/>
          </w:tcPr>
          <w:p>
            <w:pPr>
              <w:spacing w:line="480" w:lineRule="auto"/>
              <w:jc w:val="left"/>
              <w:rPr>
                <w:rFonts w:ascii="华文仿宋" w:hAnsi="华文仿宋" w:eastAsia="华文仿宋" w:cs="Calibri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邮箱地址</w:t>
            </w:r>
          </w:p>
        </w:tc>
        <w:tc>
          <w:tcPr>
            <w:tcW w:w="3395" w:type="dxa"/>
          </w:tcPr>
          <w:p>
            <w:pPr>
              <w:spacing w:line="480" w:lineRule="auto"/>
              <w:jc w:val="left"/>
              <w:rPr>
                <w:rFonts w:ascii="华文仿宋" w:hAnsi="华文仿宋" w:eastAsia="华文仿宋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sz w:val="28"/>
                <w:szCs w:val="28"/>
              </w:rPr>
              <w:t>案例名称</w:t>
            </w:r>
          </w:p>
          <w:p>
            <w:pPr>
              <w:jc w:val="center"/>
              <w:rPr>
                <w:rFonts w:hint="eastAsia" w:ascii="楷体" w:hAnsi="楷体" w:eastAsia="楷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</w:rPr>
              <w:t>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案例名称需以“XXX传播案例/宣传片/报告”等命名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</w:tc>
        <w:tc>
          <w:tcPr>
            <w:tcW w:w="3480" w:type="dxa"/>
            <w:vAlign w:val="center"/>
          </w:tcPr>
          <w:p>
            <w:pPr>
              <w:rPr>
                <w:rFonts w:ascii="华文仿宋" w:hAnsi="华文仿宋" w:eastAsia="华文仿宋" w:cs="Calibri"/>
                <w:color w:val="000000"/>
                <w:kern w:val="0"/>
                <w:szCs w:val="21"/>
              </w:rPr>
            </w:pPr>
          </w:p>
        </w:tc>
        <w:tc>
          <w:tcPr>
            <w:tcW w:w="1424" w:type="dxa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sz w:val="28"/>
                <w:szCs w:val="28"/>
              </w:rPr>
              <w:t>发布时间</w:t>
            </w:r>
          </w:p>
        </w:tc>
        <w:tc>
          <w:tcPr>
            <w:tcW w:w="3395" w:type="dxa"/>
          </w:tcPr>
          <w:p>
            <w:pPr>
              <w:spacing w:line="480" w:lineRule="auto"/>
              <w:jc w:val="left"/>
              <w:rPr>
                <w:rFonts w:ascii="华文仿宋" w:hAnsi="华文仿宋" w:eastAsia="华文仿宋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1482" w:type="dxa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报送类别</w:t>
            </w:r>
          </w:p>
        </w:tc>
        <w:tc>
          <w:tcPr>
            <w:tcW w:w="8299" w:type="dxa"/>
            <w:gridSpan w:val="3"/>
          </w:tcPr>
          <w:p>
            <w:pPr>
              <w:numPr>
                <w:numId w:val="0"/>
              </w:numPr>
              <w:spacing w:line="460" w:lineRule="exact"/>
              <w:ind w:leftChars="0"/>
              <w:jc w:val="left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金诺·</w:t>
            </w:r>
            <w:r>
              <w:rPr>
                <w:rFonts w:hint="eastAsia"/>
              </w:rPr>
              <w:t>中国金融年度品牌影响力机构</w:t>
            </w:r>
          </w:p>
          <w:p>
            <w:pPr>
              <w:numPr>
                <w:numId w:val="0"/>
              </w:numPr>
              <w:spacing w:line="460" w:lineRule="exact"/>
              <w:ind w:leftChars="0"/>
              <w:jc w:val="left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金诺·</w:t>
            </w:r>
            <w:r>
              <w:rPr>
                <w:rFonts w:hint="eastAsia"/>
              </w:rPr>
              <w:t>中国金融品牌影响力典范</w:t>
            </w:r>
          </w:p>
          <w:p>
            <w:pPr>
              <w:numPr>
                <w:numId w:val="0"/>
              </w:numPr>
              <w:spacing w:line="460" w:lineRule="exact"/>
              <w:ind w:leftChars="0"/>
              <w:jc w:val="left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金诺·</w:t>
            </w:r>
            <w:r>
              <w:rPr>
                <w:rFonts w:hint="eastAsia"/>
              </w:rPr>
              <w:t>中国金融品牌创新典范</w:t>
            </w:r>
          </w:p>
          <w:p>
            <w:pPr>
              <w:numPr>
                <w:numId w:val="0"/>
              </w:numPr>
              <w:tabs>
                <w:tab w:val="left" w:pos="420"/>
              </w:tabs>
              <w:spacing w:line="460" w:lineRule="exact"/>
              <w:ind w:leftChars="0"/>
              <w:jc w:val="left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金诺·</w:t>
            </w:r>
            <w:r>
              <w:rPr>
                <w:rFonts w:hint="eastAsia"/>
              </w:rPr>
              <w:t>中国金融机构年度影响力新媒体</w:t>
            </w:r>
          </w:p>
          <w:p>
            <w:pPr>
              <w:numPr>
                <w:numId w:val="0"/>
              </w:numPr>
              <w:spacing w:line="460" w:lineRule="exact"/>
              <w:ind w:leftChars="0"/>
              <w:jc w:val="left"/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金诺·</w:t>
            </w:r>
            <w:r>
              <w:rPr>
                <w:rFonts w:hint="eastAsia"/>
              </w:rPr>
              <w:t>中国金融品牌微视频典范</w:t>
            </w:r>
          </w:p>
          <w:p>
            <w:pPr>
              <w:numPr>
                <w:numId w:val="0"/>
              </w:numPr>
              <w:spacing w:line="460" w:lineRule="exact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金诺·</w:t>
            </w:r>
            <w:r>
              <w:rPr>
                <w:rFonts w:hint="eastAsia"/>
              </w:rPr>
              <w:t>中国金融品牌宣传片典范</w:t>
            </w:r>
          </w:p>
          <w:p>
            <w:pPr>
              <w:numPr>
                <w:numId w:val="0"/>
              </w:numPr>
              <w:spacing w:line="460" w:lineRule="exact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金诺·</w:t>
            </w:r>
            <w:r>
              <w:rPr>
                <w:rFonts w:hint="eastAsia"/>
              </w:rPr>
              <w:t>中国金融产品传播典范</w:t>
            </w:r>
          </w:p>
          <w:p>
            <w:pPr>
              <w:numPr>
                <w:numId w:val="0"/>
              </w:numPr>
              <w:spacing w:line="460" w:lineRule="exact"/>
              <w:ind w:leftChars="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金诺·</w:t>
            </w:r>
            <w:r>
              <w:rPr>
                <w:rFonts w:hint="eastAsia"/>
              </w:rPr>
              <w:t>中国金融年度十佳社会责任机构</w:t>
            </w:r>
          </w:p>
          <w:p>
            <w:pPr>
              <w:numPr>
                <w:numId w:val="0"/>
              </w:numPr>
              <w:spacing w:line="460" w:lineRule="exact"/>
              <w:ind w:left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  <w:lang w:val="en-US" w:eastAsia="zh-CN"/>
              </w:rPr>
              <w:t>金诺·中国金融年度优秀社会责任报告</w:t>
            </w:r>
          </w:p>
          <w:p>
            <w:pPr>
              <w:numPr>
                <w:numId w:val="0"/>
              </w:numPr>
              <w:spacing w:line="460" w:lineRule="exact"/>
              <w:ind w:leftChars="0"/>
              <w:jc w:val="left"/>
              <w:rPr>
                <w:rFonts w:hint="default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sym w:font="Wingdings" w:char="00A8"/>
            </w:r>
            <w:r>
              <w:rPr>
                <w:rFonts w:hint="eastAsia"/>
              </w:rPr>
              <w:t>金诺·中国金融年度优秀社会责任项目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482" w:type="dxa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案例自评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Cs w:val="21"/>
              </w:rPr>
              <w:t>（点评需客观、突出重点，300字左右；如报送“金诺·中国金融机构年度影响力新媒体”项目，则需对该新媒体平台或矩阵进行简要介绍）</w:t>
            </w:r>
          </w:p>
        </w:tc>
        <w:tc>
          <w:tcPr>
            <w:tcW w:w="8299" w:type="dxa"/>
            <w:gridSpan w:val="3"/>
          </w:tcPr>
          <w:p>
            <w:pPr>
              <w:widowControl/>
              <w:spacing w:line="360" w:lineRule="auto"/>
              <w:ind w:firstLine="420" w:firstLineChars="200"/>
              <w:rPr>
                <w:rFonts w:ascii="华文仿宋" w:hAnsi="华文仿宋" w:eastAsia="华文仿宋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482" w:type="dxa"/>
            <w:shd w:val="clear" w:color="auto" w:fill="auto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案例说明</w:t>
            </w:r>
          </w:p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（包括</w:t>
            </w:r>
            <w:r>
              <w:rPr>
                <w:rFonts w:ascii="楷体" w:hAnsi="楷体" w:eastAsia="楷体"/>
                <w:szCs w:val="21"/>
              </w:rPr>
              <w:t>策划背景</w:t>
            </w:r>
            <w:r>
              <w:rPr>
                <w:rFonts w:hint="eastAsia" w:ascii="楷体" w:hAnsi="楷体" w:eastAsia="楷体"/>
                <w:szCs w:val="21"/>
              </w:rPr>
              <w:t>及</w:t>
            </w:r>
            <w:r>
              <w:rPr>
                <w:rFonts w:ascii="楷体" w:hAnsi="楷体" w:eastAsia="楷体"/>
                <w:szCs w:val="21"/>
              </w:rPr>
              <w:t>实施</w:t>
            </w:r>
            <w:r>
              <w:rPr>
                <w:rFonts w:hint="eastAsia" w:ascii="楷体" w:hAnsi="楷体" w:eastAsia="楷体"/>
                <w:szCs w:val="21"/>
              </w:rPr>
              <w:t>总体</w:t>
            </w:r>
            <w:r>
              <w:rPr>
                <w:rFonts w:ascii="楷体" w:hAnsi="楷体" w:eastAsia="楷体"/>
                <w:szCs w:val="21"/>
              </w:rPr>
              <w:t>情况</w:t>
            </w:r>
            <w:r>
              <w:rPr>
                <w:rFonts w:hint="eastAsia" w:ascii="楷体" w:hAnsi="楷体" w:eastAsia="楷体"/>
                <w:szCs w:val="21"/>
              </w:rPr>
              <w:t>、传播</w:t>
            </w:r>
            <w:r>
              <w:rPr>
                <w:rFonts w:ascii="楷体" w:hAnsi="楷体" w:eastAsia="楷体"/>
                <w:szCs w:val="21"/>
              </w:rPr>
              <w:t>渠道</w:t>
            </w:r>
            <w:r>
              <w:rPr>
                <w:rFonts w:hint="eastAsia" w:ascii="楷体" w:hAnsi="楷体" w:eastAsia="楷体"/>
                <w:szCs w:val="21"/>
              </w:rPr>
              <w:t>等；如报送“金诺·中国金融机构年度影响力新媒体”项目，需介绍用户、更新频率、运营质量等情况）</w:t>
            </w:r>
          </w:p>
        </w:tc>
        <w:tc>
          <w:tcPr>
            <w:tcW w:w="8299" w:type="dxa"/>
            <w:gridSpan w:val="3"/>
            <w:shd w:val="clear" w:color="auto" w:fill="auto"/>
          </w:tcPr>
          <w:p>
            <w:pPr>
              <w:widowControl/>
              <w:spacing w:line="360" w:lineRule="auto"/>
              <w:ind w:firstLine="435"/>
              <w:jc w:val="left"/>
              <w:rPr>
                <w:rFonts w:ascii="华文仿宋" w:hAnsi="华文仿宋" w:eastAsia="华文仿宋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</w:trPr>
        <w:tc>
          <w:tcPr>
            <w:tcW w:w="1482" w:type="dxa"/>
            <w:shd w:val="clear" w:color="auto" w:fill="auto"/>
          </w:tcPr>
          <w:p>
            <w:pPr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传播情况</w:t>
            </w:r>
            <w:r>
              <w:rPr>
                <w:rFonts w:hint="eastAsia" w:ascii="楷体" w:hAnsi="楷体" w:eastAsia="楷体"/>
                <w:szCs w:val="21"/>
              </w:rPr>
              <w:t>（包括</w:t>
            </w:r>
            <w:r>
              <w:rPr>
                <w:rFonts w:ascii="楷体" w:hAnsi="楷体" w:eastAsia="楷体"/>
                <w:szCs w:val="21"/>
              </w:rPr>
              <w:t>相关</w:t>
            </w:r>
            <w:r>
              <w:rPr>
                <w:rFonts w:hint="eastAsia" w:ascii="楷体" w:hAnsi="楷体" w:eastAsia="楷体"/>
                <w:szCs w:val="21"/>
              </w:rPr>
              <w:t>传播</w:t>
            </w:r>
            <w:r>
              <w:rPr>
                <w:rFonts w:ascii="楷体" w:hAnsi="楷体" w:eastAsia="楷体"/>
                <w:szCs w:val="21"/>
              </w:rPr>
              <w:t>渠道数据统计及说明</w:t>
            </w:r>
            <w:r>
              <w:rPr>
                <w:rFonts w:hint="eastAsia" w:ascii="楷体" w:hAnsi="楷体" w:eastAsia="楷体"/>
                <w:szCs w:val="21"/>
              </w:rPr>
              <w:t>；如报送“金诺·中国金融机构年度影响力新媒体”项目，需包括粉丝量、阅读力量、影响力等方面进行阐述）</w:t>
            </w:r>
          </w:p>
        </w:tc>
        <w:tc>
          <w:tcPr>
            <w:tcW w:w="829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Calibri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482" w:type="dxa"/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创新亮点</w:t>
            </w:r>
          </w:p>
        </w:tc>
        <w:tc>
          <w:tcPr>
            <w:tcW w:w="8299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华文仿宋" w:hAnsi="华文仿宋" w:eastAsia="华文仿宋" w:cs="Calibri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shd w:val="clear" w:color="auto" w:fill="auto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其他备注</w:t>
            </w:r>
          </w:p>
        </w:tc>
        <w:tc>
          <w:tcPr>
            <w:tcW w:w="8299" w:type="dxa"/>
            <w:gridSpan w:val="3"/>
            <w:shd w:val="clear" w:color="auto" w:fill="auto"/>
          </w:tcPr>
          <w:p>
            <w:pPr>
              <w:jc w:val="left"/>
              <w:rPr>
                <w:rFonts w:hint="eastAsia" w:ascii="华文仿宋" w:hAnsi="华文仿宋" w:eastAsia="华文仿宋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kern w:val="2"/>
                <w:sz w:val="30"/>
                <w:szCs w:val="30"/>
                <w:lang w:val="en-US" w:eastAsia="zh-CN" w:bidi="zh-CN"/>
              </w:rPr>
              <w:t>如视频需要发送百度云链接，请选择链接永久有效。</w:t>
            </w:r>
            <w:bookmarkStart w:id="0" w:name="_GoBack"/>
            <w:bookmarkEnd w:id="0"/>
          </w:p>
        </w:tc>
      </w:tr>
    </w:tbl>
    <w:p>
      <w:pPr>
        <w:pStyle w:val="2"/>
        <w:ind w:left="1" w:leftChars="-294" w:right="-732" w:rightChars="-349" w:hanging="618" w:hangingChars="221"/>
        <w:jc w:val="left"/>
        <w:rPr>
          <w:rFonts w:hint="eastAsia" w:ascii="仿宋_GB2312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注：如案例包括图片、视频、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新媒体交互</w:t>
      </w:r>
      <w:r>
        <w:rPr>
          <w:rFonts w:hint="eastAsia" w:ascii="仿宋_GB2312" w:hAnsi="仿宋" w:eastAsia="仿宋_GB2312"/>
          <w:sz w:val="30"/>
          <w:szCs w:val="30"/>
        </w:rPr>
        <w:t>作品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链接等，请同时打包以</w:t>
      </w:r>
      <w:r>
        <w:rPr>
          <w:rFonts w:hint="eastAsia" w:cs="仿宋"/>
          <w:color w:val="000000"/>
          <w:sz w:val="28"/>
          <w:szCs w:val="28"/>
          <w:lang w:val="en-US" w:eastAsia="zh-CN"/>
        </w:rPr>
        <w:t>附件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传送</w:t>
      </w:r>
      <w:r>
        <w:rPr>
          <w:rFonts w:hint="eastAsia" w:cs="仿宋"/>
          <w:color w:val="000000"/>
          <w:sz w:val="28"/>
          <w:szCs w:val="28"/>
          <w:lang w:eastAsia="zh-CN"/>
        </w:rPr>
        <w:t>。</w:t>
      </w:r>
    </w:p>
    <w:p>
      <w:pPr>
        <w:spacing w:line="560" w:lineRule="exact"/>
        <w:ind w:right="15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984" w:left="1587" w:header="851" w:footer="1134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2M0Zjg2ODI0ODRlOTI4NDM2NDdmODYwYmJjMTYifQ=="/>
  </w:docVars>
  <w:rsids>
    <w:rsidRoot w:val="5F79454E"/>
    <w:rsid w:val="53DA5B99"/>
    <w:rsid w:val="5F79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7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2022-03-18T02:02:00Z</dcterms:created>
  <dc:creator>郑青莹</dc:creator>
  <cp:lastModifiedBy>郑青莹</cp:lastModifiedBy>
  <dcterms:modified xsi:type="dcterms:W3CDTF">2023-03-20T02:02:05Z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904585B2DE8E49E8A0953B1D34B40FE9</vt:lpwstr>
  </property>
</Properties>
</file>