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2023年保险合规大学习视频课程目录</w:t>
      </w:r>
    </w:p>
    <w:p/>
    <w:tbl>
      <w:tblPr>
        <w:tblStyle w:val="3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952"/>
        <w:gridCol w:w="496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Hans" w:bidi="ar-SA"/>
              </w:rPr>
              <w:t>序号</w:t>
            </w:r>
          </w:p>
        </w:tc>
        <w:tc>
          <w:tcPr>
            <w:tcW w:w="9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Hans"/>
              </w:rPr>
              <w:t>时长</w:t>
            </w:r>
          </w:p>
        </w:tc>
        <w:tc>
          <w:tcPr>
            <w:tcW w:w="4967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</w:rPr>
              <w:t>授课主题</w:t>
            </w:r>
          </w:p>
        </w:tc>
        <w:tc>
          <w:tcPr>
            <w:tcW w:w="2247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</w:rPr>
              <w:t>授课讲师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strike w:val="0"/>
                <w:dstrike w:val="0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1:21:02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lang w:eastAsia="zh-CN"/>
              </w:rPr>
              <w:t>第一模块：保险机构的合规管理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一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）合规文化建设和合规考核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1、如何建设保险机构合规文化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2、如何设置合规考核指标，建立合规奖惩机制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3、违规行为的识别与处理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highlight w:val="none"/>
                <w:lang w:val="en-US" w:eastAsia="zh-CN"/>
              </w:rPr>
              <w:t>吕丹丹：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color w:val="000000"/>
                <w:highlight w:val="none"/>
                <w:lang w:val="en-US" w:eastAsia="zh-CN"/>
              </w:rPr>
              <w:t>平安财险法律合规部总经理。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</w:p>
          <w:p>
            <w:pPr>
              <w:bidi w:val="0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1:12:45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二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）保险机构合规管理基础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1、合规、合规风险与合规管理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2、保险机构合规管理体系的建设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3、中央企业合规管理办法的借鉴价值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>辛会玲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：太保集团法律合规部合规功能区负责人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1:55:18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lang w:eastAsia="zh-CN"/>
              </w:rPr>
              <w:t>第二模块：人身保险领域的合规风险防范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（一）人身保险领域行政处罚情况分析与风险防范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1、近年来常见的人身保险行政处罚类型与趋势分析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2、人身保险领域常见违规问题及风险防范建议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卞春坡：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  <w:t>中华联合人寿保险股份有限公司风险管理部总经理。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2:01:22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人身保险领域典型合规问题解析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1、创新产品（增额终身寿险等）的开发与销售中的合规风险防范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2、互联网人身保险中的合规风险防范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3.线上线下融合业务的合规风险防范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4.人身保险销售中虚列费用风险的防控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乔石：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  <w:t>人保养老保险股份有限公司法律合规部负责人。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2:04:11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仿宋_GB2312" w:hAnsi="仿宋" w:eastAsia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lang w:eastAsia="zh-CN"/>
              </w:rPr>
              <w:t>第三模块：财产保险领域的合规风险防范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（一）财产保险领域行政处罚情况分析与风险防范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1、近年来常见的财产保险行政处罚类型与趋势分析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2、财产保险领域常见违规问题及风险防范建议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喻丹：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color w:val="000000"/>
                <w:highlight w:val="none"/>
                <w:lang w:val="en-US" w:eastAsia="zh-CN"/>
              </w:rPr>
              <w:t>北京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color w:val="000000"/>
                <w:highlight w:val="none"/>
                <w:lang w:val="en-US" w:eastAsia="zh-Hans"/>
              </w:rPr>
              <w:t>安</w:t>
            </w:r>
            <w:r>
              <w:rPr>
                <w:rFonts w:hint="eastAsia" w:ascii="仿宋_GB2312" w:hAnsi="仿宋" w:eastAsia="仿宋_GB2312" w:cs="仿宋_GB2312"/>
                <w:color w:val="000000"/>
                <w:highlight w:val="none"/>
                <w:lang w:val="en-US" w:eastAsia="zh-Hans"/>
              </w:rPr>
              <w:t>杰律师事务所</w:t>
            </w:r>
            <w:r>
              <w:rPr>
                <w:rFonts w:hint="eastAsia" w:ascii="仿宋_GB2312" w:hAnsi="仿宋" w:eastAsia="仿宋_GB2312" w:cs="仿宋_GB2312"/>
                <w:color w:val="000000"/>
                <w:highlight w:val="none"/>
                <w:lang w:val="en-US" w:eastAsia="zh-CN"/>
              </w:rPr>
              <w:t>保险法律部</w:t>
            </w:r>
            <w:r>
              <w:rPr>
                <w:rFonts w:hint="eastAsia" w:ascii="仿宋_GB2312" w:hAnsi="仿宋" w:eastAsia="仿宋_GB2312" w:cs="仿宋_GB2312"/>
                <w:color w:val="000000"/>
                <w:highlight w:val="none"/>
                <w:lang w:val="en-US" w:eastAsia="zh-Hans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1:33:16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（二）财产保险领域典型合规问题解析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1、车险综合制改革后的车险合规问题解析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2、财产险理赔中的典型合规风险与防范</w:t>
            </w:r>
          </w:p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3、责任保险开发销售中的合规风险防范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4、信用保证保险开发销售中的合规风险防范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谢荣钧</w:t>
            </w: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：阳光产险信用保证保险事业部总部合规法律部的负责人。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kern w:val="2"/>
                <w:sz w:val="21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>2:00:57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/>
                <w:bCs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第四模块：保险机构的关联交易管理和反洗钱管理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（一）保险机构的关联交易管理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1、关联方与关联交易的界定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2、保险机构关联交易的管理机制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3、重大关联交易与统一关联交易的识别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4、保险资金运用中的关联交易管理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_GB2312" w:eastAsia="仿宋_GB2312" w:cs="仿宋_GB2312"/>
                <w:b w:val="0"/>
                <w:strike w:val="0"/>
                <w:dstrike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trike w:val="0"/>
                <w:dstrike w:val="0"/>
                <w:kern w:val="0"/>
                <w:sz w:val="21"/>
                <w:szCs w:val="21"/>
                <w:highlight w:val="none"/>
                <w:lang w:val="en-US" w:eastAsia="zh-CN"/>
              </w:rPr>
              <w:t>杨静思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>，毕马威风险管理咨询总监，经济学硕士，曾为国内多家大型金融机构提供过全面风险管理 、关联交易优化及系统建设、 内控合规体系建设等相关服务。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trike w:val="0"/>
                <w:dstrike w:val="0"/>
                <w:color w:val="auto"/>
                <w:sz w:val="21"/>
                <w:lang w:val="en-US" w:eastAsia="zh-CN"/>
              </w:rPr>
              <w:t>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trike w:val="0"/>
                <w:dstrike w:val="0"/>
                <w:color w:val="auto"/>
                <w:sz w:val="21"/>
                <w:lang w:val="en-US" w:eastAsia="zh-CN"/>
              </w:rPr>
              <w:t>2:08:49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  <w:t>（二）保险机构的反洗钱管理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  <w:t>1、如何做好客户尽职调查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  <w:t>2、客户风险等级划分及强化控制措施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  <w:t>3、非自然人客户的受益所有人识别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  <w:t>4、大额交易和可疑交易的管理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仿宋_GB2312" w:hAnsi="仿宋" w:eastAsia="仿宋_GB2312" w:cs="仿宋_GB2312"/>
                <w:b w:val="0"/>
                <w:bCs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kern w:val="0"/>
                <w:szCs w:val="21"/>
                <w:lang w:val="en-US" w:eastAsia="zh-CN"/>
              </w:rPr>
              <w:t>郝鹏飞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Cs w:val="21"/>
                <w:lang w:val="en-US" w:eastAsia="zh-CN"/>
              </w:rPr>
              <w:t>：和泰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Cs w:val="21"/>
                <w:lang w:val="en-US" w:eastAsia="zh-CN"/>
              </w:rPr>
              <w:t>人寿首席风险官、法律责任人、风险合规部总经理。</w:t>
            </w:r>
          </w:p>
        </w:tc>
      </w:tr>
    </w:tbl>
    <w:p/>
    <w:p>
      <w:pPr>
        <w:rPr>
          <w:rFonts w:hint="eastAsia" w:eastAsiaTheme="minor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A5441"/>
    <w:multiLevelType w:val="singleLevel"/>
    <w:tmpl w:val="BD5A544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TY5MzUwZTdiNTQxZTI0YzRlNWI5YzdlOGRmODkifQ=="/>
  </w:docVars>
  <w:rsids>
    <w:rsidRoot w:val="DF972312"/>
    <w:rsid w:val="004D6899"/>
    <w:rsid w:val="023D2BF6"/>
    <w:rsid w:val="040354C1"/>
    <w:rsid w:val="059C5BCD"/>
    <w:rsid w:val="06FC4B75"/>
    <w:rsid w:val="071874D5"/>
    <w:rsid w:val="071A4FFB"/>
    <w:rsid w:val="078B5EF9"/>
    <w:rsid w:val="08D900C8"/>
    <w:rsid w:val="094840A2"/>
    <w:rsid w:val="0992356F"/>
    <w:rsid w:val="0A8F5D00"/>
    <w:rsid w:val="0C2A7A8F"/>
    <w:rsid w:val="0C321039"/>
    <w:rsid w:val="0EA33B28"/>
    <w:rsid w:val="11485A80"/>
    <w:rsid w:val="13AA7ADC"/>
    <w:rsid w:val="141050FB"/>
    <w:rsid w:val="149834B0"/>
    <w:rsid w:val="151632A6"/>
    <w:rsid w:val="1523094A"/>
    <w:rsid w:val="152A6D51"/>
    <w:rsid w:val="155D7127"/>
    <w:rsid w:val="15DF471A"/>
    <w:rsid w:val="167748C5"/>
    <w:rsid w:val="169E79F7"/>
    <w:rsid w:val="17F93679"/>
    <w:rsid w:val="19020A55"/>
    <w:rsid w:val="19AC5F87"/>
    <w:rsid w:val="1B5468D6"/>
    <w:rsid w:val="1E803E86"/>
    <w:rsid w:val="203C5B8B"/>
    <w:rsid w:val="21CA5B44"/>
    <w:rsid w:val="22717D6E"/>
    <w:rsid w:val="23675615"/>
    <w:rsid w:val="23B00D6A"/>
    <w:rsid w:val="23E46C65"/>
    <w:rsid w:val="2409047A"/>
    <w:rsid w:val="24472792"/>
    <w:rsid w:val="26FB67A0"/>
    <w:rsid w:val="295B1778"/>
    <w:rsid w:val="29982084"/>
    <w:rsid w:val="2B287260"/>
    <w:rsid w:val="2CB30AAA"/>
    <w:rsid w:val="2EBF6305"/>
    <w:rsid w:val="2ECD3694"/>
    <w:rsid w:val="2EFE6E2D"/>
    <w:rsid w:val="2F195A15"/>
    <w:rsid w:val="2FB43336"/>
    <w:rsid w:val="3072488D"/>
    <w:rsid w:val="31BE4652"/>
    <w:rsid w:val="32665FF2"/>
    <w:rsid w:val="32A1318C"/>
    <w:rsid w:val="32BC51DA"/>
    <w:rsid w:val="3643781B"/>
    <w:rsid w:val="37645C9B"/>
    <w:rsid w:val="3A5C534F"/>
    <w:rsid w:val="3A6A3DEE"/>
    <w:rsid w:val="3AB24F6F"/>
    <w:rsid w:val="3DC2371B"/>
    <w:rsid w:val="401B5A80"/>
    <w:rsid w:val="40A62E81"/>
    <w:rsid w:val="411E510D"/>
    <w:rsid w:val="429531AD"/>
    <w:rsid w:val="42C972FA"/>
    <w:rsid w:val="436D2691"/>
    <w:rsid w:val="444E3F5B"/>
    <w:rsid w:val="451915AC"/>
    <w:rsid w:val="45B85B30"/>
    <w:rsid w:val="47240FA3"/>
    <w:rsid w:val="4948541D"/>
    <w:rsid w:val="4A6B6555"/>
    <w:rsid w:val="4CEC4311"/>
    <w:rsid w:val="4F160DB9"/>
    <w:rsid w:val="4F4A4E48"/>
    <w:rsid w:val="50AA0AC9"/>
    <w:rsid w:val="5139564B"/>
    <w:rsid w:val="5144296E"/>
    <w:rsid w:val="536C61AC"/>
    <w:rsid w:val="53D45F9F"/>
    <w:rsid w:val="56097CE2"/>
    <w:rsid w:val="562E14F6"/>
    <w:rsid w:val="566E223B"/>
    <w:rsid w:val="56D46542"/>
    <w:rsid w:val="578F2469"/>
    <w:rsid w:val="58151317"/>
    <w:rsid w:val="587D49B7"/>
    <w:rsid w:val="59CF75E9"/>
    <w:rsid w:val="59E8AA04"/>
    <w:rsid w:val="5C1B076F"/>
    <w:rsid w:val="5C386789"/>
    <w:rsid w:val="5CD10E2D"/>
    <w:rsid w:val="5CE45ECC"/>
    <w:rsid w:val="5E744166"/>
    <w:rsid w:val="5F557AF4"/>
    <w:rsid w:val="6085265B"/>
    <w:rsid w:val="62E418BB"/>
    <w:rsid w:val="630C2BBF"/>
    <w:rsid w:val="64144421"/>
    <w:rsid w:val="675E4875"/>
    <w:rsid w:val="67CC6DC1"/>
    <w:rsid w:val="69635503"/>
    <w:rsid w:val="6A0B3BD1"/>
    <w:rsid w:val="6B0142F0"/>
    <w:rsid w:val="6BBC52E9"/>
    <w:rsid w:val="6BDD4928"/>
    <w:rsid w:val="75AFFBAC"/>
    <w:rsid w:val="768C42EB"/>
    <w:rsid w:val="77E9480D"/>
    <w:rsid w:val="79BC6C95"/>
    <w:rsid w:val="79FE764F"/>
    <w:rsid w:val="7A252A8D"/>
    <w:rsid w:val="7A67427C"/>
    <w:rsid w:val="7AC322A6"/>
    <w:rsid w:val="7B1B5C3E"/>
    <w:rsid w:val="7B3E36DA"/>
    <w:rsid w:val="7B8C6037"/>
    <w:rsid w:val="7DE467BB"/>
    <w:rsid w:val="BC7F299F"/>
    <w:rsid w:val="C646008A"/>
    <w:rsid w:val="D7FFBAF6"/>
    <w:rsid w:val="DF972312"/>
    <w:rsid w:val="FB8D0469"/>
    <w:rsid w:val="FDF0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970</Words>
  <Characters>1023</Characters>
  <Lines>0</Lines>
  <Paragraphs>0</Paragraphs>
  <TotalTime>0</TotalTime>
  <ScaleCrop>false</ScaleCrop>
  <LinksUpToDate>false</LinksUpToDate>
  <CharactersWithSpaces>1026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2022-12-01T01:03:00Z</dcterms:created>
  <dc:creator>恭喜发财</dc:creator>
  <cp:lastModifiedBy>杨松</cp:lastModifiedBy>
  <dcterms:modified xsi:type="dcterms:W3CDTF">2023-03-14T02:33:38Z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9FD2AA03E130EEC5DECA8563C44AB20A</vt:lpwstr>
  </property>
</Properties>
</file>