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321" w:firstLineChars="100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“金融科学家”暨2022年金融行业“杰出工程师奖”</w:t>
      </w:r>
    </w:p>
    <w:p>
      <w:pPr>
        <w:ind w:firstLine="321" w:firstLineChar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推荐机构推荐意见表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520"/>
        <w:gridCol w:w="1455"/>
        <w:gridCol w:w="10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hint="eastAsia" w:ascii="黑体" w:eastAsia="黑体"/>
              </w:rPr>
              <w:t>推荐机构名称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机构类别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 行业协会     □ 高校    □ 高新区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机构联系地址</w:t>
            </w:r>
          </w:p>
        </w:tc>
        <w:tc>
          <w:tcPr>
            <w:tcW w:w="4975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4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572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机构负责人姓名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联系人电子邮箱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31" w:type="dxa"/>
            <w:gridSpan w:val="5"/>
          </w:tcPr>
          <w:p>
            <w:pPr>
              <w:spacing w:line="400" w:lineRule="exact"/>
              <w:ind w:firstLine="3840" w:firstLineChars="1200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推荐机构推荐意见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对申报人的社会道德和职业道德的评价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对申报人在工程技术领域所取得的技术成就及其贡献的评价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对申报人在工程技术领域所获的主要技术成果应用效果的评价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225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对申报人在经济效益、社会效益方面所作贡献的评价</w:t>
            </w:r>
          </w:p>
        </w:tc>
        <w:tc>
          <w:tcPr>
            <w:tcW w:w="7581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9831" w:type="dxa"/>
            <w:gridSpan w:val="5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60" w:lineRule="exact"/>
              <w:ind w:firstLine="56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声明：本机构按照《杰出工程师奖奖励办法》的有关要求，对申报表内容及全部附件材料进行了审核，确认该申报人符合推荐资格条件，推荐材料内容属实。                     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黑体" w:eastAsia="黑体"/>
                <w:szCs w:val="28"/>
              </w:rPr>
              <w:t xml:space="preserve"> </w:t>
            </w:r>
          </w:p>
          <w:p>
            <w:pPr>
              <w:spacing w:line="560" w:lineRule="exact"/>
              <w:ind w:firstLine="4200" w:firstLineChars="1500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推荐机构公章</w:t>
            </w: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ind w:firstLine="5320" w:firstLineChars="1900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E"/>
    <w:rsid w:val="001336AE"/>
    <w:rsid w:val="006017D3"/>
    <w:rsid w:val="00BC4C85"/>
    <w:rsid w:val="518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2022-04-12T06:13:00Z</dcterms:created>
  <dc:creator>lm</dc:creator>
  <cp:lastModifiedBy>菜菜</cp:lastModifiedBy>
  <dcterms:modified xsi:type="dcterms:W3CDTF">2022-05-16T07:19:26Z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5A138BC819434D9A85B767FD506AFD78</vt:lpwstr>
  </property>
</Properties>
</file>