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车险反欺诈远程研修班</w:t>
      </w:r>
    </w:p>
    <w:p>
      <w:pPr>
        <w:jc w:val="center"/>
        <w:rPr>
          <w:rFonts w:hint="default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  <w:t>模块一、现场及车损险反欺诈</w:t>
      </w:r>
    </w:p>
    <w:tbl>
      <w:tblPr>
        <w:tblStyle w:val="10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12"/>
        <w:gridCol w:w="587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43" w:type="dxa"/>
            <w:gridSpan w:val="2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授课时间</w:t>
            </w:r>
          </w:p>
        </w:tc>
        <w:tc>
          <w:tcPr>
            <w:tcW w:w="5875" w:type="dxa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授课主题</w:t>
            </w:r>
          </w:p>
        </w:tc>
        <w:tc>
          <w:tcPr>
            <w:tcW w:w="2363" w:type="dxa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6月20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交警定责实务和复杂交通事故案例分析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1、交通事故责任认定的相关法律法规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2、交警证明的常见风险和注意事项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3、事故现场责任证据固定的手段和运用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4、行政复议及责任沟通的注意事项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5、虚假交警证明的识别和反欺诈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6、典型案例分享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  <w:t>张东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宁夏交警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6月21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配件风险管控和反欺诈实务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1、汽车配件的品质分类和商业运作的背景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2、虚假配件的识别和反欺诈实务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3、理赔科技在配件反欺诈中的运用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4、配件风险管控趋势和探索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  <w:t>霍鹏凯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太保配件专家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6月22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车险现场欺诈类型和反欺诈实务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1、车险事故现场的欺诈类型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2、现场欺诈行为的识别手段和反欺诈实务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3、典型现场欺诈案例分享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4、现场欺诈风险管控趋势和探索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  <w:t>端木家晔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人保反欺诈专家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6月23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商用车常见欺诈风险和反欺诈实务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1、商用车的分类和常见风险介绍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2、常见欺诈类型和风险管控实务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3、理赔科技在商用车反欺诈的运用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hAnsi="仿宋" w:eastAsia="方正仿宋_GB2312" w:cs="方正仿宋_GB2312"/>
                <w:color w:val="000000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4、商用车核保端风险管控建议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  <w:t>常海滨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中华联合商用车理赔专家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6月24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新能源汽车的定损风险和反欺诈实务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1、新能源汽车分类及常见风险类型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2、新能源汽车的电池定损实务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3、新能源汽车欺诈案例分享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4、理赔科技在新能源汽车反欺诈的运用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5、新能源汽车核保端风险管控建议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2312" w:eastAsia="方正仿宋_GB2312" w:cs="方正仿宋_GB2312" w:hAnsiTheme="minorHAnsi"/>
                <w:b/>
                <w:color w:val="000000"/>
                <w:sz w:val="24"/>
                <w:szCs w:val="24"/>
                <w:u w:val="single"/>
                <w:lang w:val="en-US" w:eastAsia="zh-CN"/>
              </w:rPr>
              <w:t>钟亮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华元电子董事长</w:t>
            </w:r>
          </w:p>
        </w:tc>
      </w:tr>
    </w:tbl>
    <w:p>
      <w:pPr>
        <w:keepNext w:val="0"/>
        <w:keepLines w:val="0"/>
        <w:suppressLineNumbers w:val="0"/>
        <w:snapToGrid w:val="0"/>
        <w:spacing w:before="0" w:beforeAutospacing="0" w:after="0" w:afterAutospacing="0" w:line="360" w:lineRule="exact"/>
        <w:ind w:left="0" w:right="0"/>
        <w:rPr>
          <w:rFonts w:hint="eastAsia" w:eastAsia="方正仿宋_GB2312" w:cs="方正仿宋_GB2312" w:asciiTheme="minorHAnsi" w:hAnsiTheme="minorHAnsi"/>
          <w:b/>
          <w:sz w:val="24"/>
          <w:szCs w:val="24"/>
          <w:lang w:val="en-US" w:eastAsia="zh-CN"/>
        </w:rPr>
      </w:pPr>
    </w:p>
    <w:p>
      <w:pPr>
        <w:rPr>
          <w:rFonts w:hint="eastAsia" w:cs="方正仿宋_GB2312" w:asciiTheme="minorEastAsia" w:hAnsiTheme="minorEastAsia" w:eastAsiaTheme="minorEastAsia"/>
          <w:b/>
          <w:szCs w:val="21"/>
        </w:rPr>
      </w:pPr>
      <w:r>
        <w:rPr>
          <w:rFonts w:hint="eastAsia" w:cs="方正仿宋_GB2312" w:asciiTheme="minorEastAsia" w:hAnsiTheme="minorEastAsia" w:eastAsiaTheme="minorEastAsia"/>
          <w:b/>
          <w:szCs w:val="21"/>
        </w:rPr>
        <w:t>备注：最终讲授课程师资及内容以具体安排内容顺序为准。</w:t>
      </w:r>
    </w:p>
    <w:p>
      <w:pPr>
        <w:keepNext w:val="0"/>
        <w:keepLines w:val="0"/>
        <w:suppressLineNumbers w:val="0"/>
        <w:snapToGrid w:val="0"/>
        <w:spacing w:before="0" w:beforeAutospacing="0" w:after="0" w:afterAutospacing="0" w:line="360" w:lineRule="exact"/>
        <w:ind w:left="0" w:right="0"/>
        <w:rPr>
          <w:rFonts w:hint="eastAsia" w:eastAsia="方正仿宋_GB2312" w:cs="方正仿宋_GB2312" w:asciiTheme="minorHAnsi" w:hAnsiTheme="minorHAnsi"/>
          <w:b/>
          <w:sz w:val="24"/>
          <w:szCs w:val="24"/>
          <w:lang w:val="en-US" w:eastAsia="zh-CN"/>
        </w:rPr>
      </w:pPr>
    </w:p>
    <w:p>
      <w:pPr>
        <w:keepNext w:val="0"/>
        <w:keepLines w:val="0"/>
        <w:suppressLineNumbers w:val="0"/>
        <w:snapToGrid w:val="0"/>
        <w:spacing w:before="0" w:beforeAutospacing="0" w:after="0" w:afterAutospacing="0" w:line="360" w:lineRule="exact"/>
        <w:ind w:left="0" w:right="0"/>
        <w:rPr>
          <w:rFonts w:hint="eastAsia" w:eastAsia="方正仿宋_GB2312" w:cs="方正仿宋_GB2312" w:asciiTheme="minorHAnsi" w:hAnsiTheme="minorHAnsi"/>
          <w:b/>
          <w:sz w:val="24"/>
          <w:szCs w:val="24"/>
          <w:lang w:val="en-US" w:eastAsia="zh-CN"/>
        </w:rPr>
      </w:pPr>
    </w:p>
    <w:p>
      <w:pPr>
        <w:keepNext w:val="0"/>
        <w:keepLines w:val="0"/>
        <w:suppressLineNumbers w:val="0"/>
        <w:snapToGrid w:val="0"/>
        <w:spacing w:before="0" w:beforeAutospacing="0" w:after="0" w:afterAutospacing="0" w:line="360" w:lineRule="exact"/>
        <w:ind w:left="0" w:right="0"/>
        <w:rPr>
          <w:rFonts w:hint="eastAsia" w:eastAsia="方正仿宋_GB2312" w:cs="方正仿宋_GB2312" w:asciiTheme="minorHAnsi" w:hAnsiTheme="minorHAnsi"/>
          <w:b/>
          <w:sz w:val="24"/>
          <w:szCs w:val="24"/>
          <w:lang w:val="en-US" w:eastAsia="zh-CN"/>
        </w:rPr>
      </w:pPr>
    </w:p>
    <w:p>
      <w:pPr>
        <w:jc w:val="center"/>
        <w:rPr>
          <w:rFonts w:hint="default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  <w:t>模块二、车险反欺诈管理及人文科技</w:t>
      </w:r>
    </w:p>
    <w:tbl>
      <w:tblPr>
        <w:tblStyle w:val="10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12"/>
        <w:gridCol w:w="587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43" w:type="dxa"/>
            <w:gridSpan w:val="2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授课时间</w:t>
            </w:r>
          </w:p>
        </w:tc>
        <w:tc>
          <w:tcPr>
            <w:tcW w:w="5875" w:type="dxa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授课主题</w:t>
            </w:r>
          </w:p>
        </w:tc>
        <w:tc>
          <w:tcPr>
            <w:tcW w:w="2363" w:type="dxa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6月27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车险欺诈识别和风险管控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1、车险欺诈总体趋势和新发特点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2、车险欺诈案件的刑事立案和立案手段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3、大数据在反欺诈案中的运用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eastAsia="方正仿宋_GB2312" w:cs="方正仿宋_GB2312" w:asciiTheme="minorHAnsi" w:hAnsiTheme="minorHAns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4、科技理赔工具的最新应用和科技趋势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魏然</w:t>
            </w: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A6工作室创始人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方正仿宋_GB2312" w:hAnsi="仿宋" w:eastAsia="方正仿宋_GB2312" w:cs="方正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6月28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方正仿宋_GB2312" w:hAnsi="仿宋" w:eastAsia="方正仿宋_GB2312" w:cs="方正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车险风险管控结果指标设计和过程指标管控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车险风险管控指标顶层设计逻辑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指标考核的目的和意义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3、结果指标设计思路和具体指标分析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4、过程指标设计思路和具体指标分析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5、头部主体的指标设计方案介绍和逻辑剖析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方正仿宋_GB2312" w:hAnsi="仿宋" w:eastAsia="方正仿宋_GB2312" w:cs="方正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王晓楠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中意财险总部人伤负责人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6月29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人保财险反保险欺诈实务分享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1、人保反保险欺诈架构介绍和工作成绩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2、两线、三观的内部风险管控指导思路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eastAsia="方正仿宋_GB2312" w:cs="方正仿宋_GB2312" w:asciiTheme="minorHAnsi" w:hAnsiTheme="minorHAns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3、外部反保险欺诈典型案例分享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ascii="方正仿宋_GB2312" w:hAnsi="仿宋" w:eastAsia="方正仿宋_GB2312" w:cs="方正仿宋_GB2312"/>
                <w:color w:val="000000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潘亿舜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原人保总公司理赔部稽查处处长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6月30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平安产险运营风控经验分享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1、行业领先的运营风控工作介绍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2、高效的案件风险管控系统和科技运用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3、强大的运营系列内部审计和运作机制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4、内审典型案例分享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ascii="方正仿宋_GB2312" w:hAnsi="仿宋" w:eastAsia="方正仿宋_GB2312" w:cs="方正仿宋_GB2312"/>
                <w:color w:val="000000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高翔霄</w:t>
            </w: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u w:val="none"/>
                <w:lang w:val="en-US" w:eastAsia="zh-CN"/>
              </w:rPr>
              <w:t>平安产险总部理赔运营中心风控区域经理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7月1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反欺诈人员的底层思维及自我保护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1、如何发现有价值的证据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2、防范恶意的降维打击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3、保险反欺诈人员的自我保护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徐巍</w:t>
            </w: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lang w:val="en-US" w:eastAsia="zh-CN"/>
              </w:rPr>
              <w:t>中保协内审专家组副组长</w:t>
            </w:r>
          </w:p>
        </w:tc>
      </w:tr>
    </w:tbl>
    <w:p>
      <w:pPr>
        <w:keepNext w:val="0"/>
        <w:keepLines w:val="0"/>
        <w:suppressLineNumbers w:val="0"/>
        <w:snapToGrid w:val="0"/>
        <w:spacing w:before="0" w:beforeAutospacing="0" w:after="0" w:afterAutospacing="0" w:line="360" w:lineRule="exact"/>
        <w:ind w:left="0" w:right="0"/>
        <w:rPr>
          <w:rFonts w:hint="eastAsia" w:eastAsia="方正仿宋_GB2312" w:cs="方正仿宋_GB2312" w:asciiTheme="minorHAnsi" w:hAnsiTheme="minorHAnsi"/>
          <w:b/>
          <w:sz w:val="24"/>
          <w:szCs w:val="24"/>
          <w:lang w:val="en-US" w:eastAsia="zh-CN"/>
        </w:rPr>
      </w:pPr>
    </w:p>
    <w:p>
      <w:pPr>
        <w:rPr>
          <w:rFonts w:hint="eastAsia" w:cs="方正仿宋_GB2312" w:asciiTheme="minorEastAsia" w:hAnsiTheme="minorEastAsia" w:eastAsiaTheme="minorEastAsia"/>
          <w:b/>
          <w:szCs w:val="21"/>
        </w:rPr>
      </w:pPr>
      <w:r>
        <w:rPr>
          <w:rFonts w:hint="eastAsia" w:cs="方正仿宋_GB2312" w:asciiTheme="minorEastAsia" w:hAnsiTheme="minorEastAsia" w:eastAsiaTheme="minorEastAsia"/>
          <w:b/>
          <w:szCs w:val="21"/>
        </w:rPr>
        <w:t>备注：最终讲授课程师资及内容以具体安排内容顺序为准。</w:t>
      </w:r>
    </w:p>
    <w:p>
      <w:pPr>
        <w:jc w:val="center"/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default" w:cs="方正仿宋_GB2312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cs="方正仿宋_GB2312" w:asciiTheme="minorEastAsia" w:hAnsiTheme="minorEastAsia" w:eastAsiaTheme="minorEastAsia"/>
          <w:b/>
          <w:sz w:val="28"/>
          <w:szCs w:val="28"/>
          <w:lang w:val="en-US" w:eastAsia="zh-CN"/>
        </w:rPr>
        <w:t>模块三、人伤及诉讼反欺诈</w:t>
      </w:r>
    </w:p>
    <w:tbl>
      <w:tblPr>
        <w:tblStyle w:val="10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12"/>
        <w:gridCol w:w="587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43" w:type="dxa"/>
            <w:gridSpan w:val="2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授课时间</w:t>
            </w:r>
          </w:p>
        </w:tc>
        <w:tc>
          <w:tcPr>
            <w:tcW w:w="5875" w:type="dxa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授课主题</w:t>
            </w:r>
          </w:p>
        </w:tc>
        <w:tc>
          <w:tcPr>
            <w:tcW w:w="2363" w:type="dxa"/>
            <w:shd w:val="clear" w:color="auto" w:fill="C6D9F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bCs/>
                <w:color w:val="000000"/>
              </w:rPr>
              <w:t>授课讲师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7月4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车险人伤伤残案件风险管控和降级案例分享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1、伤残案件的风险和管控手段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2、典型降级案例的分享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3、伤残案件管控思路和医疗行为干预的前置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eastAsia="方正仿宋_GB2312" w:cs="方正仿宋_GB2312" w:asciiTheme="minorHAnsi" w:hAnsiTheme="minorHAns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4、伤残案件风险管控趋势和模式探索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eastAsia="方正仿宋_GB2312" w:cs="方正仿宋_GB2312" w:hAnsi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罗志芳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lang w:val="en-US" w:eastAsia="zh-CN"/>
              </w:rPr>
              <w:t>云鉴定联合创始人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7月5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人保优秀机构人伤工作管理经验分享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1、基于服务的人伤案件风险管控思路和手段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2、基于科技的人伤案件风险管控思路和手段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3、人伤理赔工作的结果指标和管理经验分享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60" w:lineRule="exact"/>
              <w:ind w:left="0" w:right="0" w:rightChars="0"/>
              <w:rPr>
                <w:rFonts w:hint="default" w:eastAsia="方正仿宋_GB2312" w:cs="方正仿宋_GB2312" w:asciiTheme="minorHAnsi" w:hAnsiTheme="minorHAns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4、未来人伤理赔工作的趋势和探索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hAnsi="仿宋" w:eastAsia="方正仿宋_GB2312" w:cs="方正仿宋_GB2312"/>
                <w:color w:val="000000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于小卉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lang w:val="en-US" w:eastAsia="zh-CN"/>
              </w:rPr>
              <w:t>人保机构人伤专家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7月6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b/>
                <w:bCs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阳光财险“阳光汇”项目经验分享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1、阳光汇项目和项目收益介绍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2、项目设计思路和人伤理赔工作的核心问题探索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3、人伤队伍建设的核心理念和实践经验分享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hAnsi="仿宋" w:eastAsia="方正仿宋_GB2312" w:cs="方正仿宋_GB2312"/>
                <w:color w:val="000000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李林祥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lang w:val="en-US" w:eastAsia="zh-CN"/>
              </w:rPr>
              <w:t>阳光财险总部人伤理赔负责人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7月7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司法鉴定机构和鉴定人资质审查的保险行业运用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1、司法鉴定行业的发展趋势和资质要求的相关法规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2、资深审查的方法和路径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3、发现问题后如何进行博弈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4、典型案例分享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方正仿宋_GB2312" w:hAnsi="仿宋" w:eastAsia="方正仿宋_GB2312" w:cs="方正仿宋_GB2312"/>
                <w:color w:val="000000"/>
                <w:lang w:val="en-US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阚文宏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lang w:val="en-US" w:eastAsia="zh-CN"/>
              </w:rPr>
              <w:t>鉴定人专家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2312" w:hAnsi="仿宋" w:eastAsia="方正仿宋_GB2312" w:cs="方正仿宋_GB2312"/>
                <w:color w:val="000000"/>
              </w:rPr>
            </w:pP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7月8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2312" w:hAnsi="仿宋" w:eastAsia="方正仿宋_GB2312" w:cs="方正仿宋_GB2312"/>
                <w:color w:val="000000"/>
              </w:rPr>
            </w:pPr>
            <w:r>
              <w:rPr>
                <w:rFonts w:hint="default" w:ascii="方正仿宋_GB2312" w:hAnsi="仿宋" w:eastAsia="方正仿宋_GB2312" w:cs="方正仿宋_GB2312"/>
                <w:color w:val="000000"/>
              </w:rPr>
              <w:t>1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6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0-</w:t>
            </w:r>
            <w:r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  <w:t>18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:</w:t>
            </w:r>
            <w:r>
              <w:rPr>
                <w:rFonts w:hint="eastAsia" w:ascii="方正仿宋_GB2312" w:hAnsi="仿宋" w:eastAsia="方正仿宋_GB2312" w:cs="方正仿宋_GB2312"/>
                <w:color w:val="000000"/>
              </w:rPr>
              <w:t>0</w:t>
            </w:r>
            <w:r>
              <w:rPr>
                <w:rFonts w:hint="default" w:ascii="方正仿宋_GB2312" w:hAnsi="仿宋" w:eastAsia="方正仿宋_GB2312" w:cs="方正仿宋_GB2312"/>
                <w:color w:val="000000"/>
              </w:rPr>
              <w:t>0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车险疑难案件诉讼减损实务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1、“国法”与“家规”车险诉讼常用法律法规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2、案件处理如何与现行法规体系相匹配？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3、疑难案件诉讼应对策略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rPr>
                <w:rFonts w:hint="default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color w:val="000000"/>
                <w:sz w:val="24"/>
                <w:szCs w:val="24"/>
                <w:lang w:val="en-US" w:eastAsia="zh-CN"/>
              </w:rPr>
              <w:t>4、典型案例分析与经验总结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eastAsia" w:ascii="方正仿宋_GB2312" w:hAnsi="仿宋" w:eastAsia="方正仿宋_GB2312" w:cs="方正仿宋_GB2312"/>
                <w:color w:val="000000"/>
                <w:lang w:val="en-US" w:eastAsia="zh-CN"/>
              </w:rPr>
            </w:pPr>
            <w:r>
              <w:rPr>
                <w:rFonts w:hint="eastAsia" w:eastAsia="方正仿宋_GB2312" w:cs="方正仿宋_GB2312" w:asciiTheme="minorHAnsi" w:hAnsiTheme="minorHAnsi"/>
                <w:b/>
                <w:sz w:val="24"/>
                <w:szCs w:val="24"/>
                <w:u w:val="single"/>
                <w:lang w:val="en-US" w:eastAsia="zh-CN"/>
              </w:rPr>
              <w:t>林裕</w:t>
            </w:r>
            <w:r>
              <w:rPr>
                <w:rFonts w:hint="eastAsia" w:eastAsia="方正仿宋_GB2312" w:cs="方正仿宋_GB2312" w:asciiTheme="minorHAnsi" w:hAnsiTheme="minorHAnsi"/>
                <w:b w:val="0"/>
                <w:bCs/>
                <w:sz w:val="24"/>
                <w:szCs w:val="24"/>
                <w:lang w:val="en-US" w:eastAsia="zh-CN"/>
              </w:rPr>
              <w:t>资深保险领域律师</w:t>
            </w:r>
          </w:p>
        </w:tc>
      </w:tr>
    </w:tbl>
    <w:p>
      <w:pPr>
        <w:rPr>
          <w:rFonts w:hint="eastAsia" w:cs="方正仿宋_GB2312" w:asciiTheme="minorEastAsia" w:hAnsiTheme="minorEastAsia" w:eastAsiaTheme="minorEastAsia"/>
          <w:b/>
          <w:szCs w:val="21"/>
        </w:rPr>
      </w:pPr>
    </w:p>
    <w:p>
      <w:pPr>
        <w:rPr>
          <w:rFonts w:hint="eastAsia" w:cs="方正仿宋_GB2312" w:asciiTheme="minorEastAsia" w:hAnsiTheme="minorEastAsia" w:eastAsiaTheme="minorEastAsia"/>
          <w:b/>
          <w:szCs w:val="21"/>
        </w:rPr>
      </w:pPr>
      <w:r>
        <w:rPr>
          <w:rFonts w:hint="eastAsia" w:cs="方正仿宋_GB2312" w:asciiTheme="minorEastAsia" w:hAnsiTheme="minorEastAsia" w:eastAsiaTheme="minorEastAsia"/>
          <w:b/>
          <w:szCs w:val="21"/>
        </w:rPr>
        <w:t>备注：最终讲授课程师资及内容以具体安排内容顺序为准。</w:t>
      </w:r>
    </w:p>
    <w:p>
      <w:pPr>
        <w:keepNext w:val="0"/>
        <w:keepLines w:val="0"/>
        <w:suppressLineNumbers w:val="0"/>
        <w:snapToGrid w:val="0"/>
        <w:spacing w:before="0" w:beforeAutospacing="0" w:after="0" w:afterAutospacing="0" w:line="360" w:lineRule="exact"/>
        <w:ind w:left="0" w:right="0"/>
        <w:rPr>
          <w:rFonts w:hint="eastAsia" w:eastAsia="方正仿宋_GB2312" w:cs="方正仿宋_GB2312" w:asciiTheme="minorHAnsi" w:hAnsiTheme="minorHAnsi"/>
          <w:b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531" w:right="1474" w:bottom="1531" w:left="1587" w:header="850" w:footer="85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88F8E44-396C-4A3C-8B80-EED9F2A19C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FFBD99-645B-42AA-B89E-B96ED2373AC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BF4392F-F82A-4C9F-933D-DC84B6844E8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79DC360-44B3-41EE-A434-4FF503F9F4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1.65pt;width:31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m48QdEAAAADAQAADwAAAAAAAAABACAAAAAiAAAAZHJzL2Rvd25yZXYueG1s&#10;UEsBAhQAFAAAAAgAh07iQKfwhKH/AQAADwQ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72.35pt;margin-top:-11.55pt;height:20.75pt;width:9.05pt;mso-position-horizontal-relative:margin;mso-wrap-style:none;z-index:251659264;mso-width-relative:page;mso-height-relative:page;" filled="f" stroked="f" coordsize="21600,21600" o:gfxdata="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ESQI1gAAAAoBAAAPAAAAAAAAAAEAIAAA&#10;ACIAAABkcnMvZG93bnJldi54bWxQSwECFAAUAAAACACHTuJAtEB7tw4CAAAQ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-129540</wp:posOffset>
              </wp:positionV>
              <wp:extent cx="401320" cy="147955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-10.2pt;height:11.65pt;width:31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8QYhdMAAAAFAQAADwAAAAAAAAABACAAAAAi&#10;AAAAZHJzL2Rvd25yZXYueG1sUEsBAhQAFAAAAAgAh07iQNeSHpIPAgAAEAQAAA4AAAAAAAAAAQAg&#10;AAAAIg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1F401"/>
    <w:multiLevelType w:val="singleLevel"/>
    <w:tmpl w:val="B0D1F4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9E"/>
    <w:rsid w:val="00004158"/>
    <w:rsid w:val="0001322F"/>
    <w:rsid w:val="00017F31"/>
    <w:rsid w:val="00031C8B"/>
    <w:rsid w:val="000344D3"/>
    <w:rsid w:val="00040942"/>
    <w:rsid w:val="00042238"/>
    <w:rsid w:val="000671FE"/>
    <w:rsid w:val="00072BC8"/>
    <w:rsid w:val="00097D0A"/>
    <w:rsid w:val="000A6B2C"/>
    <w:rsid w:val="000B6587"/>
    <w:rsid w:val="000D3802"/>
    <w:rsid w:val="000D3AB4"/>
    <w:rsid w:val="000E0092"/>
    <w:rsid w:val="0011428B"/>
    <w:rsid w:val="0011799A"/>
    <w:rsid w:val="00130694"/>
    <w:rsid w:val="0013722A"/>
    <w:rsid w:val="00150E5B"/>
    <w:rsid w:val="00155069"/>
    <w:rsid w:val="00163704"/>
    <w:rsid w:val="00172FDB"/>
    <w:rsid w:val="0017519F"/>
    <w:rsid w:val="001813BD"/>
    <w:rsid w:val="001863B0"/>
    <w:rsid w:val="00186519"/>
    <w:rsid w:val="00193F94"/>
    <w:rsid w:val="001A7C31"/>
    <w:rsid w:val="001C549F"/>
    <w:rsid w:val="001D0D48"/>
    <w:rsid w:val="001D4C11"/>
    <w:rsid w:val="00200F10"/>
    <w:rsid w:val="002164D6"/>
    <w:rsid w:val="0021723F"/>
    <w:rsid w:val="00221BB3"/>
    <w:rsid w:val="00225531"/>
    <w:rsid w:val="00232A24"/>
    <w:rsid w:val="002402B1"/>
    <w:rsid w:val="002419C7"/>
    <w:rsid w:val="00245967"/>
    <w:rsid w:val="0024777A"/>
    <w:rsid w:val="00250D5D"/>
    <w:rsid w:val="00254580"/>
    <w:rsid w:val="002918FE"/>
    <w:rsid w:val="002A28CE"/>
    <w:rsid w:val="002A4A57"/>
    <w:rsid w:val="002B0401"/>
    <w:rsid w:val="002C0ED0"/>
    <w:rsid w:val="002D33BD"/>
    <w:rsid w:val="002E25F7"/>
    <w:rsid w:val="003036E4"/>
    <w:rsid w:val="003176FE"/>
    <w:rsid w:val="003243BD"/>
    <w:rsid w:val="00380DFD"/>
    <w:rsid w:val="003863BB"/>
    <w:rsid w:val="00390965"/>
    <w:rsid w:val="003A67A8"/>
    <w:rsid w:val="003A6F4D"/>
    <w:rsid w:val="003B6741"/>
    <w:rsid w:val="003C1524"/>
    <w:rsid w:val="003D1DD3"/>
    <w:rsid w:val="003E76EC"/>
    <w:rsid w:val="00425EAF"/>
    <w:rsid w:val="00431777"/>
    <w:rsid w:val="0044167B"/>
    <w:rsid w:val="004422A8"/>
    <w:rsid w:val="004443B0"/>
    <w:rsid w:val="00492B8B"/>
    <w:rsid w:val="004A6C5A"/>
    <w:rsid w:val="004B0947"/>
    <w:rsid w:val="004B0E1B"/>
    <w:rsid w:val="004B6A7E"/>
    <w:rsid w:val="004B6ACA"/>
    <w:rsid w:val="004C0EEB"/>
    <w:rsid w:val="004C659E"/>
    <w:rsid w:val="004C707B"/>
    <w:rsid w:val="004E0319"/>
    <w:rsid w:val="005113A8"/>
    <w:rsid w:val="00511C77"/>
    <w:rsid w:val="005277E7"/>
    <w:rsid w:val="0055516D"/>
    <w:rsid w:val="005568BB"/>
    <w:rsid w:val="00557D6B"/>
    <w:rsid w:val="0056116F"/>
    <w:rsid w:val="00566413"/>
    <w:rsid w:val="00572480"/>
    <w:rsid w:val="005B126B"/>
    <w:rsid w:val="005D745C"/>
    <w:rsid w:val="00602FAD"/>
    <w:rsid w:val="0060510C"/>
    <w:rsid w:val="00612E4C"/>
    <w:rsid w:val="00621D84"/>
    <w:rsid w:val="006312DD"/>
    <w:rsid w:val="0063471C"/>
    <w:rsid w:val="00643158"/>
    <w:rsid w:val="0064718B"/>
    <w:rsid w:val="00655573"/>
    <w:rsid w:val="006642E3"/>
    <w:rsid w:val="00665B00"/>
    <w:rsid w:val="00667F53"/>
    <w:rsid w:val="006857BD"/>
    <w:rsid w:val="00686D03"/>
    <w:rsid w:val="00695E9F"/>
    <w:rsid w:val="006A17B0"/>
    <w:rsid w:val="006A759A"/>
    <w:rsid w:val="006B1F57"/>
    <w:rsid w:val="006B3C72"/>
    <w:rsid w:val="006B76B4"/>
    <w:rsid w:val="006B7D0A"/>
    <w:rsid w:val="006F0879"/>
    <w:rsid w:val="007016B4"/>
    <w:rsid w:val="00750FF5"/>
    <w:rsid w:val="00765924"/>
    <w:rsid w:val="00796F9C"/>
    <w:rsid w:val="007B6F38"/>
    <w:rsid w:val="007E74F7"/>
    <w:rsid w:val="0080104D"/>
    <w:rsid w:val="008023CD"/>
    <w:rsid w:val="0083390E"/>
    <w:rsid w:val="008472B2"/>
    <w:rsid w:val="00862B3B"/>
    <w:rsid w:val="0086324E"/>
    <w:rsid w:val="0088205B"/>
    <w:rsid w:val="008834AA"/>
    <w:rsid w:val="0088387F"/>
    <w:rsid w:val="00884AF4"/>
    <w:rsid w:val="00892B01"/>
    <w:rsid w:val="00895026"/>
    <w:rsid w:val="008A5A49"/>
    <w:rsid w:val="008B0E1A"/>
    <w:rsid w:val="008C776F"/>
    <w:rsid w:val="008D4C06"/>
    <w:rsid w:val="008E3E6E"/>
    <w:rsid w:val="008F472C"/>
    <w:rsid w:val="008F4786"/>
    <w:rsid w:val="008F4CCD"/>
    <w:rsid w:val="009132BB"/>
    <w:rsid w:val="00940274"/>
    <w:rsid w:val="009504FF"/>
    <w:rsid w:val="00952107"/>
    <w:rsid w:val="00962965"/>
    <w:rsid w:val="00975D64"/>
    <w:rsid w:val="00983C1C"/>
    <w:rsid w:val="009A1630"/>
    <w:rsid w:val="009C20FD"/>
    <w:rsid w:val="009E225B"/>
    <w:rsid w:val="009E6F6C"/>
    <w:rsid w:val="009F35DF"/>
    <w:rsid w:val="00A06DFC"/>
    <w:rsid w:val="00A07EA9"/>
    <w:rsid w:val="00A22E25"/>
    <w:rsid w:val="00A27246"/>
    <w:rsid w:val="00A30376"/>
    <w:rsid w:val="00A3416E"/>
    <w:rsid w:val="00A4140F"/>
    <w:rsid w:val="00A439CC"/>
    <w:rsid w:val="00A53048"/>
    <w:rsid w:val="00A66181"/>
    <w:rsid w:val="00A6783E"/>
    <w:rsid w:val="00A71F88"/>
    <w:rsid w:val="00A72229"/>
    <w:rsid w:val="00A75C94"/>
    <w:rsid w:val="00AC4305"/>
    <w:rsid w:val="00AC4B4B"/>
    <w:rsid w:val="00AD4520"/>
    <w:rsid w:val="00AE6765"/>
    <w:rsid w:val="00AF20ED"/>
    <w:rsid w:val="00AF435B"/>
    <w:rsid w:val="00B02CFB"/>
    <w:rsid w:val="00B07DEC"/>
    <w:rsid w:val="00B20CE0"/>
    <w:rsid w:val="00B23AC5"/>
    <w:rsid w:val="00B25D14"/>
    <w:rsid w:val="00B26215"/>
    <w:rsid w:val="00B55816"/>
    <w:rsid w:val="00B63091"/>
    <w:rsid w:val="00B9096E"/>
    <w:rsid w:val="00BB1053"/>
    <w:rsid w:val="00C115A5"/>
    <w:rsid w:val="00C23A8C"/>
    <w:rsid w:val="00C36BDC"/>
    <w:rsid w:val="00C67105"/>
    <w:rsid w:val="00CA3AAF"/>
    <w:rsid w:val="00CA4FC3"/>
    <w:rsid w:val="00CD412A"/>
    <w:rsid w:val="00CD6A66"/>
    <w:rsid w:val="00D0353A"/>
    <w:rsid w:val="00D52338"/>
    <w:rsid w:val="00D67A6A"/>
    <w:rsid w:val="00D73C84"/>
    <w:rsid w:val="00D75D24"/>
    <w:rsid w:val="00D77313"/>
    <w:rsid w:val="00D86F1D"/>
    <w:rsid w:val="00DB20F7"/>
    <w:rsid w:val="00DB5EDB"/>
    <w:rsid w:val="00DD3A69"/>
    <w:rsid w:val="00DE0F46"/>
    <w:rsid w:val="00DE14BF"/>
    <w:rsid w:val="00DE1C96"/>
    <w:rsid w:val="00DE7439"/>
    <w:rsid w:val="00E047BF"/>
    <w:rsid w:val="00E0516A"/>
    <w:rsid w:val="00E05783"/>
    <w:rsid w:val="00E069A0"/>
    <w:rsid w:val="00E06B20"/>
    <w:rsid w:val="00E12AAA"/>
    <w:rsid w:val="00E36B84"/>
    <w:rsid w:val="00E43879"/>
    <w:rsid w:val="00E43CA3"/>
    <w:rsid w:val="00E73952"/>
    <w:rsid w:val="00E73CB4"/>
    <w:rsid w:val="00E804FC"/>
    <w:rsid w:val="00EB28B3"/>
    <w:rsid w:val="00EB626C"/>
    <w:rsid w:val="00EC4584"/>
    <w:rsid w:val="00ED16B3"/>
    <w:rsid w:val="00ED44AF"/>
    <w:rsid w:val="00EE48E0"/>
    <w:rsid w:val="00F5673C"/>
    <w:rsid w:val="00F71A83"/>
    <w:rsid w:val="00F84030"/>
    <w:rsid w:val="00F845D3"/>
    <w:rsid w:val="00F85C57"/>
    <w:rsid w:val="00F86CCE"/>
    <w:rsid w:val="00F97206"/>
    <w:rsid w:val="00FB2962"/>
    <w:rsid w:val="00FC1DDA"/>
    <w:rsid w:val="00FC3EBC"/>
    <w:rsid w:val="00FE55B5"/>
    <w:rsid w:val="01266C54"/>
    <w:rsid w:val="01B65762"/>
    <w:rsid w:val="02893688"/>
    <w:rsid w:val="02A61E3C"/>
    <w:rsid w:val="02E005DD"/>
    <w:rsid w:val="0352751A"/>
    <w:rsid w:val="038317F7"/>
    <w:rsid w:val="03B42A21"/>
    <w:rsid w:val="03FD2A29"/>
    <w:rsid w:val="04B403C0"/>
    <w:rsid w:val="04DA67CA"/>
    <w:rsid w:val="0519706C"/>
    <w:rsid w:val="0543467D"/>
    <w:rsid w:val="05B534C1"/>
    <w:rsid w:val="06603282"/>
    <w:rsid w:val="074E3875"/>
    <w:rsid w:val="077C7E78"/>
    <w:rsid w:val="077D5972"/>
    <w:rsid w:val="0781707E"/>
    <w:rsid w:val="07A36F85"/>
    <w:rsid w:val="07DA2DD9"/>
    <w:rsid w:val="08FF35C4"/>
    <w:rsid w:val="092848D0"/>
    <w:rsid w:val="09356E22"/>
    <w:rsid w:val="099D1520"/>
    <w:rsid w:val="09F521D3"/>
    <w:rsid w:val="0A533823"/>
    <w:rsid w:val="0AF3192C"/>
    <w:rsid w:val="0B25657F"/>
    <w:rsid w:val="0B330D82"/>
    <w:rsid w:val="0B3E1693"/>
    <w:rsid w:val="0B6D7A20"/>
    <w:rsid w:val="0BB972D6"/>
    <w:rsid w:val="0BE936BE"/>
    <w:rsid w:val="0C085D6A"/>
    <w:rsid w:val="0C0C32AC"/>
    <w:rsid w:val="0CC779D3"/>
    <w:rsid w:val="0CF03955"/>
    <w:rsid w:val="0D4858DE"/>
    <w:rsid w:val="0DC82B54"/>
    <w:rsid w:val="0E0E5BA0"/>
    <w:rsid w:val="0E4B0055"/>
    <w:rsid w:val="0E690624"/>
    <w:rsid w:val="0E6D58E1"/>
    <w:rsid w:val="0E771EFF"/>
    <w:rsid w:val="0EA74E97"/>
    <w:rsid w:val="0ED7074A"/>
    <w:rsid w:val="0F885A98"/>
    <w:rsid w:val="0FCA7429"/>
    <w:rsid w:val="1012381E"/>
    <w:rsid w:val="103663C6"/>
    <w:rsid w:val="10700AF4"/>
    <w:rsid w:val="10E37048"/>
    <w:rsid w:val="10F344F7"/>
    <w:rsid w:val="112150FE"/>
    <w:rsid w:val="115F65D9"/>
    <w:rsid w:val="120B69EA"/>
    <w:rsid w:val="122A33C5"/>
    <w:rsid w:val="12A80047"/>
    <w:rsid w:val="139D7ADA"/>
    <w:rsid w:val="13A76B45"/>
    <w:rsid w:val="13F8274D"/>
    <w:rsid w:val="142B439B"/>
    <w:rsid w:val="149A6501"/>
    <w:rsid w:val="14A025E1"/>
    <w:rsid w:val="14C4544F"/>
    <w:rsid w:val="14ED62DC"/>
    <w:rsid w:val="151115F5"/>
    <w:rsid w:val="15576326"/>
    <w:rsid w:val="158A1F90"/>
    <w:rsid w:val="158E6EC2"/>
    <w:rsid w:val="15B9341F"/>
    <w:rsid w:val="1634028A"/>
    <w:rsid w:val="16374DD6"/>
    <w:rsid w:val="166240F0"/>
    <w:rsid w:val="16B92E1E"/>
    <w:rsid w:val="17465F22"/>
    <w:rsid w:val="1747441B"/>
    <w:rsid w:val="176E384F"/>
    <w:rsid w:val="17CC4B6B"/>
    <w:rsid w:val="1848026B"/>
    <w:rsid w:val="18AE346B"/>
    <w:rsid w:val="18BA6117"/>
    <w:rsid w:val="18C9227E"/>
    <w:rsid w:val="19695A65"/>
    <w:rsid w:val="196B4616"/>
    <w:rsid w:val="19E0505D"/>
    <w:rsid w:val="1A5449BD"/>
    <w:rsid w:val="1A553630"/>
    <w:rsid w:val="1AFA63CB"/>
    <w:rsid w:val="1B405F19"/>
    <w:rsid w:val="1B5302E5"/>
    <w:rsid w:val="1B6F151A"/>
    <w:rsid w:val="1BA258E9"/>
    <w:rsid w:val="1BF97AE1"/>
    <w:rsid w:val="1C2747FC"/>
    <w:rsid w:val="1C4D1C3C"/>
    <w:rsid w:val="1C7514E6"/>
    <w:rsid w:val="1CD313D0"/>
    <w:rsid w:val="1CD3227D"/>
    <w:rsid w:val="1D2D5C03"/>
    <w:rsid w:val="1D765402"/>
    <w:rsid w:val="1DB83FED"/>
    <w:rsid w:val="1DC154EA"/>
    <w:rsid w:val="1E5603D4"/>
    <w:rsid w:val="1E5C38E3"/>
    <w:rsid w:val="1E6F052E"/>
    <w:rsid w:val="1E7019F2"/>
    <w:rsid w:val="1E78178A"/>
    <w:rsid w:val="1EB93BA0"/>
    <w:rsid w:val="1FB96D75"/>
    <w:rsid w:val="20663530"/>
    <w:rsid w:val="215149A1"/>
    <w:rsid w:val="21517CE8"/>
    <w:rsid w:val="216828FB"/>
    <w:rsid w:val="220C5A04"/>
    <w:rsid w:val="2274689A"/>
    <w:rsid w:val="22BA6A0C"/>
    <w:rsid w:val="22ED3733"/>
    <w:rsid w:val="22FC0313"/>
    <w:rsid w:val="23194757"/>
    <w:rsid w:val="23F63859"/>
    <w:rsid w:val="24184956"/>
    <w:rsid w:val="24261159"/>
    <w:rsid w:val="24EA3596"/>
    <w:rsid w:val="25372112"/>
    <w:rsid w:val="25500D62"/>
    <w:rsid w:val="2553436B"/>
    <w:rsid w:val="25AE742A"/>
    <w:rsid w:val="25C16FD7"/>
    <w:rsid w:val="25CF2508"/>
    <w:rsid w:val="25CF76EA"/>
    <w:rsid w:val="26232A00"/>
    <w:rsid w:val="265B62E2"/>
    <w:rsid w:val="27996395"/>
    <w:rsid w:val="27BF2C64"/>
    <w:rsid w:val="27F70AD0"/>
    <w:rsid w:val="28271B9C"/>
    <w:rsid w:val="28815F3B"/>
    <w:rsid w:val="28DF719E"/>
    <w:rsid w:val="28F51298"/>
    <w:rsid w:val="29373321"/>
    <w:rsid w:val="29EB1A71"/>
    <w:rsid w:val="2A432CA4"/>
    <w:rsid w:val="2A7576A6"/>
    <w:rsid w:val="2ADB69BC"/>
    <w:rsid w:val="2B097CFB"/>
    <w:rsid w:val="2B8B0CD4"/>
    <w:rsid w:val="2BD17669"/>
    <w:rsid w:val="2BF02C48"/>
    <w:rsid w:val="2C65726C"/>
    <w:rsid w:val="2CAC4504"/>
    <w:rsid w:val="2CBC42A9"/>
    <w:rsid w:val="2D3C0281"/>
    <w:rsid w:val="2D7937AE"/>
    <w:rsid w:val="2DAC3276"/>
    <w:rsid w:val="2E0D7DC9"/>
    <w:rsid w:val="2E2C39AD"/>
    <w:rsid w:val="2E921057"/>
    <w:rsid w:val="2EB058A1"/>
    <w:rsid w:val="2EBB36B8"/>
    <w:rsid w:val="2EEA3196"/>
    <w:rsid w:val="2F7A5728"/>
    <w:rsid w:val="2F9434F4"/>
    <w:rsid w:val="2FE31E4D"/>
    <w:rsid w:val="309E0A55"/>
    <w:rsid w:val="30DA2DD6"/>
    <w:rsid w:val="318E0F5E"/>
    <w:rsid w:val="31C42428"/>
    <w:rsid w:val="32667BDA"/>
    <w:rsid w:val="327C2F2E"/>
    <w:rsid w:val="32DA195F"/>
    <w:rsid w:val="32DD19B7"/>
    <w:rsid w:val="32F50654"/>
    <w:rsid w:val="33C148DC"/>
    <w:rsid w:val="33F3371B"/>
    <w:rsid w:val="34563299"/>
    <w:rsid w:val="34FA757D"/>
    <w:rsid w:val="35482DEE"/>
    <w:rsid w:val="35B917F2"/>
    <w:rsid w:val="35D73654"/>
    <w:rsid w:val="36143C41"/>
    <w:rsid w:val="370A44DA"/>
    <w:rsid w:val="377D6D5D"/>
    <w:rsid w:val="37982DD4"/>
    <w:rsid w:val="37A33DE6"/>
    <w:rsid w:val="37DA4458"/>
    <w:rsid w:val="38467B22"/>
    <w:rsid w:val="38A76CFB"/>
    <w:rsid w:val="38F914D3"/>
    <w:rsid w:val="39A46803"/>
    <w:rsid w:val="39D64FA7"/>
    <w:rsid w:val="39DC420F"/>
    <w:rsid w:val="3A51756F"/>
    <w:rsid w:val="3A6716FA"/>
    <w:rsid w:val="3A6833B3"/>
    <w:rsid w:val="3ACC27BB"/>
    <w:rsid w:val="3AD24220"/>
    <w:rsid w:val="3AD740EA"/>
    <w:rsid w:val="3AF17981"/>
    <w:rsid w:val="3B471B5C"/>
    <w:rsid w:val="3C8F4ACB"/>
    <w:rsid w:val="3C947EAE"/>
    <w:rsid w:val="3CE723FF"/>
    <w:rsid w:val="3CED3A81"/>
    <w:rsid w:val="3D0C4AE9"/>
    <w:rsid w:val="3D5923E0"/>
    <w:rsid w:val="3D7A2BCE"/>
    <w:rsid w:val="3D927E1F"/>
    <w:rsid w:val="3DF258B8"/>
    <w:rsid w:val="3F223E70"/>
    <w:rsid w:val="3F35769E"/>
    <w:rsid w:val="3F4F039C"/>
    <w:rsid w:val="3FAD409F"/>
    <w:rsid w:val="400861E6"/>
    <w:rsid w:val="40467B36"/>
    <w:rsid w:val="405A29F4"/>
    <w:rsid w:val="41012E82"/>
    <w:rsid w:val="41193063"/>
    <w:rsid w:val="41801E18"/>
    <w:rsid w:val="41E863CE"/>
    <w:rsid w:val="41EC2EAA"/>
    <w:rsid w:val="42410B95"/>
    <w:rsid w:val="4285214C"/>
    <w:rsid w:val="4287235F"/>
    <w:rsid w:val="42C82734"/>
    <w:rsid w:val="43402E88"/>
    <w:rsid w:val="43AE74AD"/>
    <w:rsid w:val="44570D91"/>
    <w:rsid w:val="447319FC"/>
    <w:rsid w:val="44AE3822"/>
    <w:rsid w:val="44B8365D"/>
    <w:rsid w:val="451D0280"/>
    <w:rsid w:val="45402FC3"/>
    <w:rsid w:val="463F0B24"/>
    <w:rsid w:val="464E581F"/>
    <w:rsid w:val="467E47E2"/>
    <w:rsid w:val="47382DD7"/>
    <w:rsid w:val="47B949F9"/>
    <w:rsid w:val="47DD3262"/>
    <w:rsid w:val="4802663C"/>
    <w:rsid w:val="481B5A97"/>
    <w:rsid w:val="48D06125"/>
    <w:rsid w:val="494B5107"/>
    <w:rsid w:val="49713ACF"/>
    <w:rsid w:val="49A50CF3"/>
    <w:rsid w:val="49EB2520"/>
    <w:rsid w:val="4A091558"/>
    <w:rsid w:val="4A7843BC"/>
    <w:rsid w:val="4AA11DBC"/>
    <w:rsid w:val="4AA708BF"/>
    <w:rsid w:val="4B7D4B3C"/>
    <w:rsid w:val="4B9053D7"/>
    <w:rsid w:val="4B9D47DC"/>
    <w:rsid w:val="4BA40542"/>
    <w:rsid w:val="4BD97B19"/>
    <w:rsid w:val="4C2E1130"/>
    <w:rsid w:val="4C34395D"/>
    <w:rsid w:val="4C38159F"/>
    <w:rsid w:val="4C5751EF"/>
    <w:rsid w:val="4CA823E7"/>
    <w:rsid w:val="4D456B3E"/>
    <w:rsid w:val="4E9C351A"/>
    <w:rsid w:val="4EA340FD"/>
    <w:rsid w:val="4EB926C5"/>
    <w:rsid w:val="4F243EF3"/>
    <w:rsid w:val="4FF96FB9"/>
    <w:rsid w:val="5012646D"/>
    <w:rsid w:val="50393FB9"/>
    <w:rsid w:val="50D633E7"/>
    <w:rsid w:val="50E804E5"/>
    <w:rsid w:val="520D7C29"/>
    <w:rsid w:val="52473D1D"/>
    <w:rsid w:val="52502735"/>
    <w:rsid w:val="5292529D"/>
    <w:rsid w:val="53B53A16"/>
    <w:rsid w:val="53DF4062"/>
    <w:rsid w:val="53EA3149"/>
    <w:rsid w:val="53F2437B"/>
    <w:rsid w:val="53FF0532"/>
    <w:rsid w:val="540918A8"/>
    <w:rsid w:val="548B3366"/>
    <w:rsid w:val="54AF7E6B"/>
    <w:rsid w:val="55AD2D5D"/>
    <w:rsid w:val="55B31529"/>
    <w:rsid w:val="56A5148E"/>
    <w:rsid w:val="56AA21F4"/>
    <w:rsid w:val="56D16319"/>
    <w:rsid w:val="5706234F"/>
    <w:rsid w:val="570D5CE4"/>
    <w:rsid w:val="57321953"/>
    <w:rsid w:val="573E72C3"/>
    <w:rsid w:val="57425351"/>
    <w:rsid w:val="57520362"/>
    <w:rsid w:val="5883344F"/>
    <w:rsid w:val="58B1348F"/>
    <w:rsid w:val="592036F1"/>
    <w:rsid w:val="59913952"/>
    <w:rsid w:val="59941A07"/>
    <w:rsid w:val="59BB1460"/>
    <w:rsid w:val="5A491C79"/>
    <w:rsid w:val="5A7A3828"/>
    <w:rsid w:val="5A8F6FC4"/>
    <w:rsid w:val="5A977CF9"/>
    <w:rsid w:val="5AAA5FF6"/>
    <w:rsid w:val="5ABC6345"/>
    <w:rsid w:val="5ACD42D7"/>
    <w:rsid w:val="5BB60DDF"/>
    <w:rsid w:val="5BE56CA5"/>
    <w:rsid w:val="5BEE1F68"/>
    <w:rsid w:val="5C137239"/>
    <w:rsid w:val="5C6620CD"/>
    <w:rsid w:val="5C972876"/>
    <w:rsid w:val="5CFC58B3"/>
    <w:rsid w:val="5D66513F"/>
    <w:rsid w:val="5D912C75"/>
    <w:rsid w:val="5E36036F"/>
    <w:rsid w:val="5E3632BD"/>
    <w:rsid w:val="5E533E94"/>
    <w:rsid w:val="5F8F4AA0"/>
    <w:rsid w:val="5FFC4C93"/>
    <w:rsid w:val="601C3828"/>
    <w:rsid w:val="604665AA"/>
    <w:rsid w:val="605568E1"/>
    <w:rsid w:val="60570C08"/>
    <w:rsid w:val="605E6750"/>
    <w:rsid w:val="60701163"/>
    <w:rsid w:val="612942C4"/>
    <w:rsid w:val="616C311B"/>
    <w:rsid w:val="617809DC"/>
    <w:rsid w:val="619A1115"/>
    <w:rsid w:val="620A6C3F"/>
    <w:rsid w:val="62A65EDF"/>
    <w:rsid w:val="62B435F6"/>
    <w:rsid w:val="62F96481"/>
    <w:rsid w:val="634568AD"/>
    <w:rsid w:val="634D365C"/>
    <w:rsid w:val="635E6EAF"/>
    <w:rsid w:val="63946A60"/>
    <w:rsid w:val="63BE4E59"/>
    <w:rsid w:val="63D34198"/>
    <w:rsid w:val="641229CC"/>
    <w:rsid w:val="643A29CD"/>
    <w:rsid w:val="64B4138E"/>
    <w:rsid w:val="65042714"/>
    <w:rsid w:val="652517AA"/>
    <w:rsid w:val="65633F77"/>
    <w:rsid w:val="65B656F6"/>
    <w:rsid w:val="661A7CA4"/>
    <w:rsid w:val="66251F2C"/>
    <w:rsid w:val="66307E4B"/>
    <w:rsid w:val="664E49F6"/>
    <w:rsid w:val="665E0EE4"/>
    <w:rsid w:val="667F3383"/>
    <w:rsid w:val="66830914"/>
    <w:rsid w:val="676A60D5"/>
    <w:rsid w:val="67964335"/>
    <w:rsid w:val="67C25EC5"/>
    <w:rsid w:val="67E736C1"/>
    <w:rsid w:val="680A1E94"/>
    <w:rsid w:val="68174990"/>
    <w:rsid w:val="68184232"/>
    <w:rsid w:val="684F14BD"/>
    <w:rsid w:val="68802E4B"/>
    <w:rsid w:val="68991C29"/>
    <w:rsid w:val="68F52AF9"/>
    <w:rsid w:val="693001B5"/>
    <w:rsid w:val="69B02B21"/>
    <w:rsid w:val="69C34A01"/>
    <w:rsid w:val="6A182C70"/>
    <w:rsid w:val="6A2B12FC"/>
    <w:rsid w:val="6ADA2898"/>
    <w:rsid w:val="6AE90081"/>
    <w:rsid w:val="6B550057"/>
    <w:rsid w:val="6B625A72"/>
    <w:rsid w:val="6C854A23"/>
    <w:rsid w:val="6C904861"/>
    <w:rsid w:val="6CFF6C12"/>
    <w:rsid w:val="6D5602FF"/>
    <w:rsid w:val="6DCC3BA4"/>
    <w:rsid w:val="6DCD090D"/>
    <w:rsid w:val="6E123DE5"/>
    <w:rsid w:val="6E4230F9"/>
    <w:rsid w:val="6E443287"/>
    <w:rsid w:val="6E69396A"/>
    <w:rsid w:val="6FC4152F"/>
    <w:rsid w:val="6FF57B3F"/>
    <w:rsid w:val="6FF934C0"/>
    <w:rsid w:val="70047AB7"/>
    <w:rsid w:val="704B4AC8"/>
    <w:rsid w:val="70D864AC"/>
    <w:rsid w:val="70EE40E5"/>
    <w:rsid w:val="70EF1582"/>
    <w:rsid w:val="70F35F70"/>
    <w:rsid w:val="710A6E82"/>
    <w:rsid w:val="716310E5"/>
    <w:rsid w:val="716526FE"/>
    <w:rsid w:val="71905EAB"/>
    <w:rsid w:val="71A77331"/>
    <w:rsid w:val="71AC791B"/>
    <w:rsid w:val="71CB75F4"/>
    <w:rsid w:val="71E47B0B"/>
    <w:rsid w:val="71F03549"/>
    <w:rsid w:val="71FC11E7"/>
    <w:rsid w:val="72377D65"/>
    <w:rsid w:val="723A705E"/>
    <w:rsid w:val="7241019B"/>
    <w:rsid w:val="72632C74"/>
    <w:rsid w:val="728F1FB0"/>
    <w:rsid w:val="72BC5B1E"/>
    <w:rsid w:val="731A17FE"/>
    <w:rsid w:val="734A0B44"/>
    <w:rsid w:val="73654009"/>
    <w:rsid w:val="737660B4"/>
    <w:rsid w:val="737F6535"/>
    <w:rsid w:val="73B53754"/>
    <w:rsid w:val="73C45F74"/>
    <w:rsid w:val="73D30F25"/>
    <w:rsid w:val="73DD034A"/>
    <w:rsid w:val="73FC081F"/>
    <w:rsid w:val="7412035C"/>
    <w:rsid w:val="7570549F"/>
    <w:rsid w:val="758627E8"/>
    <w:rsid w:val="75AC2935"/>
    <w:rsid w:val="75DC1916"/>
    <w:rsid w:val="75F204A3"/>
    <w:rsid w:val="760221AD"/>
    <w:rsid w:val="765D495F"/>
    <w:rsid w:val="768B7039"/>
    <w:rsid w:val="76A87635"/>
    <w:rsid w:val="76FE483B"/>
    <w:rsid w:val="77864FFD"/>
    <w:rsid w:val="778B45A3"/>
    <w:rsid w:val="77BC23A1"/>
    <w:rsid w:val="77D7502A"/>
    <w:rsid w:val="780877F1"/>
    <w:rsid w:val="78505185"/>
    <w:rsid w:val="78566C00"/>
    <w:rsid w:val="78CE17EC"/>
    <w:rsid w:val="78E72CE5"/>
    <w:rsid w:val="78F61BE9"/>
    <w:rsid w:val="7940339B"/>
    <w:rsid w:val="796442D1"/>
    <w:rsid w:val="79ED2923"/>
    <w:rsid w:val="79FA0661"/>
    <w:rsid w:val="7A431165"/>
    <w:rsid w:val="7A736DD5"/>
    <w:rsid w:val="7A7E79DD"/>
    <w:rsid w:val="7B230142"/>
    <w:rsid w:val="7BA12EC0"/>
    <w:rsid w:val="7BB47998"/>
    <w:rsid w:val="7BB50413"/>
    <w:rsid w:val="7BC245F5"/>
    <w:rsid w:val="7BEA34E7"/>
    <w:rsid w:val="7C1B412F"/>
    <w:rsid w:val="7C630464"/>
    <w:rsid w:val="7C833A9B"/>
    <w:rsid w:val="7CF51255"/>
    <w:rsid w:val="7D0528C3"/>
    <w:rsid w:val="7D086406"/>
    <w:rsid w:val="7D5E0064"/>
    <w:rsid w:val="7D631A46"/>
    <w:rsid w:val="7E1A483B"/>
    <w:rsid w:val="7E7E4462"/>
    <w:rsid w:val="7E925EFA"/>
    <w:rsid w:val="7EE40658"/>
    <w:rsid w:val="7EF77F0B"/>
    <w:rsid w:val="7FD16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9"/>
    <w:semiHidden/>
    <w:unhideWhenUsed/>
    <w:qFormat/>
    <w:uiPriority w:val="0"/>
    <w:pPr>
      <w:spacing w:after="120"/>
    </w:pPr>
  </w:style>
  <w:style w:type="paragraph" w:styleId="4">
    <w:name w:val="Body Text Indent"/>
    <w:basedOn w:val="1"/>
    <w:link w:val="21"/>
    <w:qFormat/>
    <w:uiPriority w:val="0"/>
    <w:pPr>
      <w:spacing w:before="100" w:beforeAutospacing="1" w:after="100" w:afterAutospacing="1" w:line="200" w:lineRule="atLeast"/>
      <w:ind w:left="420" w:hanging="420"/>
      <w:jc w:val="left"/>
    </w:pPr>
    <w:rPr>
      <w:rFonts w:ascii="Times New Roman" w:hAnsi="Times New Roman"/>
      <w:szCs w:val="24"/>
    </w:rPr>
  </w:style>
  <w:style w:type="paragraph" w:styleId="5">
    <w:name w:val="Date"/>
    <w:basedOn w:val="1"/>
    <w:next w:val="1"/>
    <w:link w:val="28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nhideWhenUsed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Char"/>
    <w:basedOn w:val="1"/>
    <w:qFormat/>
    <w:uiPriority w:val="0"/>
    <w:rPr>
      <w:rFonts w:ascii="Times New Roman" w:hAnsi="Times New Roman"/>
      <w:szCs w:val="24"/>
    </w:rPr>
  </w:style>
  <w:style w:type="paragraph" w:customStyle="1" w:styleId="16">
    <w:name w:val="Char1"/>
    <w:basedOn w:val="1"/>
    <w:qFormat/>
    <w:uiPriority w:val="0"/>
    <w:rPr>
      <w:rFonts w:ascii="Times New Roman" w:hAnsi="Times New Roman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8">
    <w:name w:val="页眉 Char"/>
    <w:link w:val="8"/>
    <w:qFormat/>
    <w:uiPriority w:val="99"/>
    <w:rPr>
      <w:sz w:val="18"/>
      <w:szCs w:val="18"/>
    </w:rPr>
  </w:style>
  <w:style w:type="character" w:customStyle="1" w:styleId="19">
    <w:name w:val="页脚 Char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21">
    <w:name w:val="正文文本缩进 Char"/>
    <w:link w:val="4"/>
    <w:qFormat/>
    <w:uiPriority w:val="0"/>
    <w:rPr>
      <w:kern w:val="2"/>
      <w:sz w:val="21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Table Paragraph"/>
    <w:basedOn w:val="1"/>
    <w:qFormat/>
    <w:uiPriority w:val="1"/>
    <w:pPr>
      <w:autoSpaceDE w:val="0"/>
      <w:autoSpaceDN w:val="0"/>
      <w:ind w:left="56"/>
      <w:jc w:val="left"/>
    </w:pPr>
    <w:rPr>
      <w:rFonts w:ascii="仿宋" w:hAnsi="仿宋" w:eastAsia="仿宋" w:cs="仿宋"/>
      <w:kern w:val="0"/>
      <w:sz w:val="22"/>
      <w:lang w:eastAsia="en-US"/>
    </w:rPr>
  </w:style>
  <w:style w:type="table" w:customStyle="1" w:styleId="24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27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日期 Char"/>
    <w:link w:val="5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9">
    <w:name w:val="正文文本 Char"/>
    <w:basedOn w:val="12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082E7-5533-4078-BDF3-C444C4885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1599</Words>
  <Characters>1759</Characters>
  <Lines>5</Lines>
  <Paragraphs>1</Paragraphs>
  <TotalTime>3</TotalTime>
  <ScaleCrop>false</ScaleCrop>
  <LinksUpToDate>false</LinksUpToDate>
  <CharactersWithSpaces>1763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2021-10-19T02:19:00Z</dcterms:created>
  <dc:creator>jikew</dc:creator>
  <cp:lastModifiedBy>杨松</cp:lastModifiedBy>
  <cp:lastPrinted>2021-12-03T03:20:00Z</cp:lastPrinted>
  <dcterms:modified xsi:type="dcterms:W3CDTF">2022-05-05T06:15:26Z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4F221A37348744B4B2FA2010F06B2569</vt:lpwstr>
  </property>
</Properties>
</file>